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C75" w:rsidRDefault="00703212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1951355</wp:posOffset>
                </wp:positionH>
                <wp:positionV relativeFrom="paragraph">
                  <wp:posOffset>-193675</wp:posOffset>
                </wp:positionV>
                <wp:extent cx="5661660" cy="518160"/>
                <wp:effectExtent l="19050" t="19050" r="15240" b="15240"/>
                <wp:wrapNone/>
                <wp:docPr id="3" name="مخطط انسيابي: محطة طرفية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1660" cy="518160"/>
                        </a:xfrm>
                        <a:prstGeom prst="flowChartTerminator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5641" w:rsidRPr="000C5641" w:rsidRDefault="000C5641" w:rsidP="000C564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0C5641">
                              <w:rPr>
                                <w:rFonts w:ascii="Arial" w:hAnsi="Arial" w:cs="Arial"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توزيع منهج :   </w:t>
                            </w:r>
                            <w:r w:rsidR="00B72556">
                              <w:rPr>
                                <w:rFonts w:ascii="Arial" w:hAnsi="Arial" w:cs="Arial"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  <w:t>فيزياء</w:t>
                            </w:r>
                            <w:r w:rsidR="00524F8B">
                              <w:rPr>
                                <w:rFonts w:ascii="Arial" w:hAnsi="Arial" w:cs="Arial"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654DA5">
                              <w:rPr>
                                <w:rFonts w:ascii="Arial" w:hAnsi="Arial" w:cs="Arial"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  <w:t>4</w:t>
                            </w:r>
                            <w:r w:rsidRPr="000C5641">
                              <w:rPr>
                                <w:rFonts w:ascii="Arial" w:hAnsi="Arial" w:cs="Arial"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    الفصل الدراسي الثاني  للعام 1439 / 1440 هـ   </w:t>
                            </w:r>
                            <w:r w:rsidR="00B72556">
                              <w:rPr>
                                <w:rFonts w:ascii="Arial" w:hAnsi="Arial" w:cs="Arial" w:hint="cs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  <w:t xml:space="preserve">نظام مقررات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مخطط انسيابي: محطة طرفية 3" o:spid="_x0000_s1026" type="#_x0000_t116" style="position:absolute;left:0;text-align:left;margin-left:153.65pt;margin-top:-15.25pt;width:445.8pt;height:4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" filled="f" strokecolor="#773f04 [1604]" strokeweight="2.25pt">
                <v:textbox>
                  <w:txbxContent>
                    <w:p w:rsidR="000C5641" w:rsidRPr="000C5641" w:rsidRDefault="000C5641" w:rsidP="000C5641">
                      <w:pPr>
                        <w:rPr>
                          <w:rFonts w:ascii="Arial" w:hAnsi="Arial" w:cs="Arial"/>
                          <w:b/>
                          <w:bCs/>
                          <w:color w:val="C00000"/>
                          <w:sz w:val="24"/>
                          <w:szCs w:val="24"/>
                        </w:rPr>
                      </w:pPr>
                      <w:r w:rsidRPr="000C5641">
                        <w:rPr>
                          <w:rFonts w:ascii="Arial" w:hAnsi="Arial" w:cs="Arial" w:hint="cs"/>
                          <w:b/>
                          <w:bCs/>
                          <w:color w:val="C00000"/>
                          <w:sz w:val="24"/>
                          <w:szCs w:val="24"/>
                          <w:rtl/>
                        </w:rPr>
                        <w:t xml:space="preserve">توزيع منهج :   </w:t>
                      </w:r>
                      <w:r w:rsidR="00B72556">
                        <w:rPr>
                          <w:rFonts w:ascii="Arial" w:hAnsi="Arial" w:cs="Arial" w:hint="cs"/>
                          <w:b/>
                          <w:bCs/>
                          <w:color w:val="C00000"/>
                          <w:sz w:val="24"/>
                          <w:szCs w:val="24"/>
                          <w:rtl/>
                        </w:rPr>
                        <w:t>فيزياء</w:t>
                      </w:r>
                      <w:r w:rsidR="00524F8B">
                        <w:rPr>
                          <w:rFonts w:ascii="Arial" w:hAnsi="Arial" w:cs="Arial" w:hint="cs"/>
                          <w:b/>
                          <w:bCs/>
                          <w:color w:val="C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654DA5">
                        <w:rPr>
                          <w:rFonts w:ascii="Arial" w:hAnsi="Arial" w:cs="Arial" w:hint="cs"/>
                          <w:b/>
                          <w:bCs/>
                          <w:color w:val="C00000"/>
                          <w:sz w:val="24"/>
                          <w:szCs w:val="24"/>
                          <w:rtl/>
                        </w:rPr>
                        <w:t>4</w:t>
                      </w:r>
                      <w:r w:rsidRPr="000C5641">
                        <w:rPr>
                          <w:rFonts w:ascii="Arial" w:hAnsi="Arial" w:cs="Arial" w:hint="cs"/>
                          <w:b/>
                          <w:bCs/>
                          <w:color w:val="C00000"/>
                          <w:sz w:val="24"/>
                          <w:szCs w:val="24"/>
                          <w:rtl/>
                        </w:rPr>
                        <w:t xml:space="preserve">    الفصل الدراسي الثاني  للعام 1439 / 1440 هـ   </w:t>
                      </w:r>
                      <w:r w:rsidR="00B72556">
                        <w:rPr>
                          <w:rFonts w:ascii="Arial" w:hAnsi="Arial" w:cs="Arial" w:hint="cs"/>
                          <w:b/>
                          <w:bCs/>
                          <w:color w:val="C00000"/>
                          <w:sz w:val="24"/>
                          <w:szCs w:val="24"/>
                          <w:rtl/>
                        </w:rPr>
                        <w:t xml:space="preserve">نظام مقررات 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 w:rsidR="0062661E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-410845</wp:posOffset>
                </wp:positionH>
                <wp:positionV relativeFrom="paragraph">
                  <wp:posOffset>-589915</wp:posOffset>
                </wp:positionV>
                <wp:extent cx="10271760" cy="7216140"/>
                <wp:effectExtent l="0" t="0" r="0" b="381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71760" cy="7216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C5641" w:rsidRDefault="000C5641">
                            <w:pPr>
                              <w:rPr>
                                <w:color w:val="FFFFFF" w:themeColor="background1"/>
                                <w:rtl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:rsidR="0062661E" w:rsidRDefault="0062661E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  <w:rtl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:rsidR="00B72556" w:rsidRDefault="00B72556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tbl>
                            <w:tblPr>
                              <w:bidiVisual/>
                              <w:tblW w:w="14792" w:type="dxa"/>
                              <w:jc w:val="center"/>
                              <w:tblBorders>
                                <w:top w:val="triple" w:sz="4" w:space="0" w:color="auto"/>
                                <w:left w:val="triple" w:sz="4" w:space="0" w:color="auto"/>
                                <w:bottom w:val="triple" w:sz="4" w:space="0" w:color="auto"/>
                                <w:right w:val="triple" w:sz="4" w:space="0" w:color="auto"/>
                                <w:insideH w:val="single" w:sz="4" w:space="0" w:color="auto"/>
                                <w:insideV w:val="doub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736"/>
                              <w:gridCol w:w="3645"/>
                              <w:gridCol w:w="3737"/>
                              <w:gridCol w:w="3674"/>
                            </w:tblGrid>
                            <w:tr w:rsidR="00654DA5" w:rsidRPr="00654DA5" w:rsidTr="00654DA5">
                              <w:trPr>
                                <w:trHeight w:val="494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الأول :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30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4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إلى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4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الثاني :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7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   إلى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11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الثالث :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14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   إلى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18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trip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الرابع :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21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/5   إلى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25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392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vMerge w:val="restart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Arial" w:eastAsia="Times New Roman" w:hAnsi="Arial" w:cs="Arial" w:hint="cs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</w:rPr>
                                    <w:t>التهيئة والتسجيل وإجراءات المقرر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 xml:space="preserve">1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–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1 : المغانط الدائمة والمؤقتة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2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–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 xml:space="preserve"> 1 : القوى الناتجة عن المجالات المغناطيسية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16"/>
                                      <w:szCs w:val="16"/>
                                      <w:rtl/>
                                    </w:rPr>
                                    <w:t xml:space="preserve">1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16"/>
                                      <w:szCs w:val="16"/>
                                      <w:rtl/>
                                    </w:rPr>
                                    <w:t>–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16"/>
                                      <w:szCs w:val="16"/>
                                      <w:rtl/>
                                    </w:rPr>
                                    <w:t xml:space="preserve"> 2 : التيار الكهربائي الناتج عن تغير المجالات المغناطيسية</w:t>
                                  </w: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392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Arial" w:eastAsia="Times New Roman" w:hAnsi="Arial" w:cs="Arial"/>
                                      <w:b/>
                                      <w:bCs/>
                                      <w:noProof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 xml:space="preserve">1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–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1 : المغانط الدائمة والمؤقتة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16"/>
                                      <w:szCs w:val="16"/>
                                      <w:rtl/>
                                    </w:rPr>
                                    <w:t xml:space="preserve">1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16"/>
                                      <w:szCs w:val="16"/>
                                      <w:rtl/>
                                    </w:rPr>
                                    <w:t>–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16"/>
                                      <w:szCs w:val="16"/>
                                      <w:rtl/>
                                    </w:rPr>
                                    <w:t xml:space="preserve"> 2 : التيار الكهربائي الناتج عن تغير المجالات المغناطيسية</w:t>
                                  </w: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311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 xml:space="preserve">1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–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1 : المغانط الدائمة والمؤقتة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الأول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2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–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2 : تغير المجالات المغناطيسية </w:t>
                                  </w: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163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2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–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 xml:space="preserve"> 1 : القوى الناتجة عن المجالات المغناطيسية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16"/>
                                      <w:szCs w:val="16"/>
                                      <w:rtl/>
                                    </w:rPr>
                                    <w:t xml:space="preserve">1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16"/>
                                      <w:szCs w:val="16"/>
                                      <w:rtl/>
                                    </w:rPr>
                                    <w:t>–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16"/>
                                      <w:szCs w:val="16"/>
                                      <w:rtl/>
                                    </w:rPr>
                                    <w:t xml:space="preserve"> 2 : التيار الكهربائي الناتج عن تغير المجالات المغناطيسية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2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–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2 : تغير المجالات المغناطيسية </w:t>
                                  </w: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163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vMerge/>
                                  <w:tcBorders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ind w:left="720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2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>–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rtl/>
                                    </w:rPr>
                                    <w:t xml:space="preserve"> 1 : القوى الناتجة عن المجالات المغناطيسية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16"/>
                                      <w:szCs w:val="16"/>
                                      <w:rtl/>
                                    </w:rPr>
                                    <w:t xml:space="preserve">1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16"/>
                                      <w:szCs w:val="16"/>
                                      <w:rtl/>
                                    </w:rPr>
                                    <w:t>–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16"/>
                                      <w:szCs w:val="16"/>
                                      <w:rtl/>
                                    </w:rPr>
                                    <w:t xml:space="preserve"> 2 : التيار الكهربائي الناتج عن تغير المجالات المغناطيسية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2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–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2 : تغير المجالات المغناطيسية </w:t>
                                  </w: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39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الخامس :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28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5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إلى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السادس :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5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   إلى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9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السابع :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12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    إلى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16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trip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الثامن :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19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/6 إلى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23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36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2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–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2 : تغير المجالات المغناطيسية 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18"/>
                                      <w:szCs w:val="18"/>
                                      <w:rtl/>
                                    </w:rPr>
                                    <w:t>1-3: تفاعلات المجالات الكهربائية والمغناطيسية والمادة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0"/>
                                      <w:szCs w:val="20"/>
                                      <w:rtl/>
                                    </w:rPr>
                                    <w:t>2-3: المجالات الكهربائية والمغناطيسية في الفضاء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1-4: النموذج الجسيمي للموجات</w:t>
                                  </w: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36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2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>–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rtl/>
                                    </w:rPr>
                                    <w:t xml:space="preserve">2 : تغير المجالات المغناطيسية 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18"/>
                                      <w:szCs w:val="18"/>
                                      <w:rtl/>
                                    </w:rPr>
                                    <w:t>1-3: تفاعلات المجالات الكهربائية والمغناطيسية والمادة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1-4: النموذج الجسيمي للموجات</w:t>
                                  </w: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36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0"/>
                                      <w:szCs w:val="20"/>
                                      <w:rtl/>
                                    </w:rPr>
                                    <w:t>2-3: المجالات الكهربائية والمغناطيسية في الفضاء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الثالث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2-4:موجات المادة</w:t>
                                  </w: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60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الثاني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0"/>
                                      <w:szCs w:val="20"/>
                                      <w:rtl/>
                                    </w:rPr>
                                    <w:t>2-3: المجالات الكهربائية والمغناطيسية في الفضاء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1-4: النموذج الجسيمي للموجات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2-4:موجات المادة</w:t>
                                  </w: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150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18"/>
                                      <w:szCs w:val="18"/>
                                      <w:rtl/>
                                    </w:rPr>
                                    <w:t>1-3: تفاعلات المجالات الكهربائية والمغناطيسية والمادة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0"/>
                                      <w:szCs w:val="20"/>
                                      <w:rtl/>
                                    </w:rPr>
                                    <w:t>2-3: المجالات الكهربائية والمغناطيسية في الفضاء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1-4: النموذج الجسيمي للموجات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  <w:t>2-4:موجات المادة</w:t>
                                  </w: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483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التاسع :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26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6 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إلى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 30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العاشر :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3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/7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إلى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 7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/7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الأسبوع الحادي عشر : من 10/7    إلى 14/7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trip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الثاني عشر :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17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7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إلى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21/7</w:t>
                                  </w: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334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  <w:t>2-5: النموذج الكمي للذرة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الخامس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>2-6: الأدوات الإلكترونية</w:t>
                                  </w: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409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الرابع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  <w:t>2-5: النموذج الكمي للذرة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>1-6: التوصيل الكهربائي في المواد الصلبة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>2-6: الأدوات الإلكترونية</w:t>
                                  </w: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41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  <w:t>1-5: نموذج بور الذري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  <w:t>2-5: النموذج الكمي للذرة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>1-6: التوصيل الكهربائي في المواد الصلبة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169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  <w:t>1-5: نموذج بور الذري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  <w:t>2-5: النموذج الكمي للذرة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>1-6: التوصيل الكهربائي في المواد الصلبة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السادس</w:t>
                                  </w: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169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  <w:t>1-5: نموذج بور الذري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E36C0A"/>
                                      <w:sz w:val="24"/>
                                      <w:szCs w:val="24"/>
                                      <w:rtl/>
                                    </w:rPr>
                                    <w:t>2-6: الأدوات الإلكترونية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1-7: النواة</w:t>
                                  </w: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558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الثالث عشر :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24/7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إلى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28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الرابع عشر :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2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/8   إلى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 6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/8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doub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الأسبوع الخامس عشر :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9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/8  إلى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 13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/8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tcBorders>
                                    <w:top w:val="triple" w:sz="4" w:space="0" w:color="auto"/>
                                    <w:left w:val="double" w:sz="4" w:space="0" w:color="auto"/>
                                    <w:bottom w:val="single" w:sz="4" w:space="0" w:color="auto"/>
                                    <w:right w:val="triple" w:sz="4" w:space="0" w:color="auto"/>
                                  </w:tcBorders>
                                  <w:shd w:val="clear" w:color="auto" w:fill="DAEEF3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الأسبوع السادس عشر والسابع عشر</w:t>
                                  </w:r>
                                </w:p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sz w:val="24"/>
                                      <w:szCs w:val="24"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من   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16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/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>8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إلى</w:t>
                                  </w: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C00000"/>
                                      <w:rtl/>
                                    </w:rPr>
                                    <w:t xml:space="preserve">  27/8</w:t>
                                  </w: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352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1-7: النواة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3-7: وحدات بناء المادة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vMerge w:val="restart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32"/>
                                      <w:szCs w:val="32"/>
                                      <w:rtl/>
                                    </w:rPr>
                                    <w:t>مراجعة عامة</w:t>
                                  </w:r>
                                </w:p>
                              </w:tc>
                              <w:tc>
                                <w:tcPr>
                                  <w:tcW w:w="3674" w:type="dxa"/>
                                  <w:vMerge w:val="restart"/>
                                  <w:tcBorders>
                                    <w:top w:val="single" w:sz="4" w:space="0" w:color="auto"/>
                                    <w:left w:val="double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38"/>
                                      <w:szCs w:val="38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6923C"/>
                                      <w:sz w:val="38"/>
                                      <w:szCs w:val="38"/>
                                      <w:rtl/>
                                    </w:rPr>
                                    <w:t>الاختبارات النهائية</w:t>
                                  </w: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199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1-7: النواة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3-7: وحدات بناء المادة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4" w:type="dxa"/>
                                  <w:vMerge/>
                                  <w:tcBorders>
                                    <w:left w:val="double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57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2-7: الاضمحلال النووي والتفاعلات النووية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3-7: وحدات بناء المادة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4" w:type="dxa"/>
                                  <w:vMerge/>
                                  <w:tcBorders>
                                    <w:left w:val="double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107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2-7: الاضمحلال النووي والتفاعلات النووية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dotted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مختبر الفيزياء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vMerge/>
                                  <w:tcBorders>
                                    <w:left w:val="doub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4" w:type="dxa"/>
                                  <w:vMerge/>
                                  <w:tcBorders>
                                    <w:left w:val="double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654DA5" w:rsidRPr="00654DA5" w:rsidTr="00654DA5">
                              <w:trPr>
                                <w:trHeight w:val="106"/>
                                <w:jc w:val="center"/>
                              </w:trPr>
                              <w:tc>
                                <w:tcPr>
                                  <w:tcW w:w="3736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2-7: الاضمحلال النووي والتفاعلات النووية</w:t>
                                  </w:r>
                                </w:p>
                              </w:tc>
                              <w:tc>
                                <w:tcPr>
                                  <w:tcW w:w="3645" w:type="dxa"/>
                                  <w:tcBorders>
                                    <w:top w:val="dotted" w:sz="4" w:space="0" w:color="auto"/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31849B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654DA5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FF0000"/>
                                      <w:rtl/>
                                    </w:rPr>
                                    <w:t>اختبار دوري على الفصل السابع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vMerge/>
                                  <w:tcBorders>
                                    <w:left w:val="double" w:sz="4" w:space="0" w:color="auto"/>
                                    <w:bottom w:val="triple" w:sz="4" w:space="0" w:color="auto"/>
                                    <w:right w:val="doub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6923C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74" w:type="dxa"/>
                                  <w:vMerge/>
                                  <w:tcBorders>
                                    <w:left w:val="double" w:sz="4" w:space="0" w:color="auto"/>
                                    <w:bottom w:val="triple" w:sz="4" w:space="0" w:color="auto"/>
                                    <w:right w:val="trip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654DA5" w:rsidRPr="00654DA5" w:rsidRDefault="00654DA5" w:rsidP="00654DA5">
                                  <w:pPr>
                                    <w:spacing w:after="0" w:line="240" w:lineRule="auto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654DA5" w:rsidRDefault="00654DA5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654DA5" w:rsidRPr="00654DA5" w:rsidRDefault="00654DA5" w:rsidP="006F2A4A">
                            <w:pPr>
                              <w:rPr>
                                <w:color w:val="FF0000"/>
                                <w:rtl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>اعداد</w:t>
                            </w:r>
                            <w:proofErr w:type="spellEnd"/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 xml:space="preserve"> : سحابة صيف  </w:t>
                            </w:r>
                          </w:p>
                          <w:p w:rsidR="00654DA5" w:rsidRDefault="00654DA5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654DA5" w:rsidRDefault="00654DA5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654DA5" w:rsidRDefault="00654DA5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654DA5" w:rsidRDefault="00654DA5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654DA5" w:rsidRDefault="00654DA5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654DA5" w:rsidRDefault="00654DA5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654DA5" w:rsidRDefault="00654DA5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654DA5" w:rsidRDefault="00654DA5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654DA5" w:rsidRDefault="00654DA5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654DA5" w:rsidRDefault="00654DA5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654DA5" w:rsidRDefault="00654DA5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654DA5" w:rsidRDefault="00654DA5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654DA5" w:rsidRDefault="00654DA5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654DA5" w:rsidRDefault="00654DA5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>اعداد</w:t>
                            </w:r>
                            <w:proofErr w:type="spellEnd"/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 xml:space="preserve"> سحابة صيف تلغرام </w:t>
                            </w:r>
                            <w:r>
                              <w:rPr>
                                <w:color w:val="FF0000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summer_clod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 xml:space="preserve">                                منتدى تو عرب</w:t>
                            </w: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524F8B" w:rsidRDefault="00524F8B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2370C2" w:rsidRDefault="002370C2" w:rsidP="002370C2">
                            <w:pPr>
                              <w:rPr>
                                <w:color w:val="FF0000"/>
                                <w:rtl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>اعداد</w:t>
                            </w:r>
                            <w:proofErr w:type="spellEnd"/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 xml:space="preserve"> سحابة صيف  تلغرام </w:t>
                            </w:r>
                            <w:r>
                              <w:rPr>
                                <w:color w:val="FF0000"/>
                              </w:rPr>
                              <w:t>@</w:t>
                            </w:r>
                            <w:proofErr w:type="spellStart"/>
                            <w:r>
                              <w:rPr>
                                <w:color w:val="FF0000"/>
                              </w:rPr>
                              <w:t>summer_clod</w:t>
                            </w:r>
                            <w:proofErr w:type="spellEnd"/>
                            <w:r>
                              <w:rPr>
                                <w:color w:val="FF0000"/>
                              </w:rPr>
                              <w:t xml:space="preserve">     </w:t>
                            </w:r>
                            <w:r>
                              <w:rPr>
                                <w:rFonts w:hint="cs"/>
                                <w:color w:val="FF0000"/>
                                <w:rtl/>
                              </w:rPr>
                              <w:t xml:space="preserve">                                                      منتدى تو عرب</w:t>
                            </w:r>
                          </w:p>
                          <w:p w:rsidR="002370C2" w:rsidRDefault="002370C2" w:rsidP="00B72556">
                            <w:pPr>
                              <w:jc w:val="center"/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2370C2" w:rsidRDefault="002370C2" w:rsidP="00B72556">
                            <w:pPr>
                              <w:jc w:val="center"/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2370C2" w:rsidRDefault="002370C2" w:rsidP="00B72556">
                            <w:pPr>
                              <w:jc w:val="center"/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2370C2" w:rsidRDefault="002370C2" w:rsidP="00B72556">
                            <w:pPr>
                              <w:jc w:val="center"/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2370C2" w:rsidRDefault="002370C2" w:rsidP="00B72556">
                            <w:pPr>
                              <w:jc w:val="center"/>
                              <w:rPr>
                                <w:color w:val="FF0000"/>
                                <w:rtl/>
                              </w:rPr>
                            </w:pPr>
                          </w:p>
                          <w:p w:rsidR="00B72556" w:rsidRDefault="00B72556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:rsidR="00B72556" w:rsidRDefault="00B72556">
                            <w:pPr>
                              <w:rPr>
                                <w:color w:val="FFFFFF" w:themeColor="background1"/>
                                <w:rtl/>
                                <w14:textFill>
                                  <w14:noFill/>
                                </w14:textFill>
                              </w:rPr>
                            </w:pPr>
                          </w:p>
                          <w:p w:rsidR="002370C2" w:rsidRDefault="002370C2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7" type="#_x0000_t202" style="position:absolute;left:0;text-align:left;margin-left:-32.35pt;margin-top:-46.45pt;width:808.8pt;height:56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" filled="f" stroked="f" strokeweight=".5pt">
                <v:textbox>
                  <w:txbxContent>
                    <w:p w:rsidR="000C5641" w:rsidRDefault="000C5641">
                      <w:pPr>
                        <w:rPr>
                          <w:color w:val="FFFFFF" w:themeColor="background1"/>
                          <w:rtl/>
                          <w14:textFill>
                            <w14:noFill/>
                          </w14:textFill>
                        </w:rPr>
                      </w:pPr>
                    </w:p>
                    <w:p w:rsidR="0062661E" w:rsidRDefault="0062661E">
                      <w:pPr>
                        <w:rPr>
                          <w:color w:val="FFFFFF" w:themeColor="background1"/>
                          <w:sz w:val="36"/>
                          <w:szCs w:val="36"/>
                          <w:rtl/>
                          <w14:textFill>
                            <w14:noFill/>
                          </w14:textFill>
                        </w:rPr>
                      </w:pPr>
                    </w:p>
                    <w:p w:rsidR="00B72556" w:rsidRDefault="00B72556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  <w:tbl>
                      <w:tblPr>
                        <w:bidiVisual/>
                        <w:tblW w:w="14792" w:type="dxa"/>
                        <w:jc w:val="center"/>
                        <w:tblBorders>
                          <w:top w:val="triple" w:sz="4" w:space="0" w:color="auto"/>
                          <w:left w:val="triple" w:sz="4" w:space="0" w:color="auto"/>
                          <w:bottom w:val="triple" w:sz="4" w:space="0" w:color="auto"/>
                          <w:right w:val="triple" w:sz="4" w:space="0" w:color="auto"/>
                          <w:insideH w:val="single" w:sz="4" w:space="0" w:color="auto"/>
                          <w:insideV w:val="doub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736"/>
                        <w:gridCol w:w="3645"/>
                        <w:gridCol w:w="3737"/>
                        <w:gridCol w:w="3674"/>
                      </w:tblGrid>
                      <w:tr w:rsidR="00654DA5" w:rsidRPr="00654DA5" w:rsidTr="00654DA5">
                        <w:trPr>
                          <w:trHeight w:val="494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الأول :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30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4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إلى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4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الثاني :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7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   إلى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11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الثالث :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14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   إلى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18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trip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الرابع :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21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/5   إلى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25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5</w:t>
                            </w:r>
                          </w:p>
                        </w:tc>
                      </w:tr>
                      <w:tr w:rsidR="00654DA5" w:rsidRPr="00654DA5" w:rsidTr="00654DA5">
                        <w:trPr>
                          <w:trHeight w:val="392"/>
                          <w:jc w:val="center"/>
                        </w:trPr>
                        <w:tc>
                          <w:tcPr>
                            <w:tcW w:w="3736" w:type="dxa"/>
                            <w:vMerge w:val="restart"/>
                            <w:tcBorders>
                              <w:top w:val="single" w:sz="4" w:space="0" w:color="auto"/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</w:rPr>
                            </w:pPr>
                            <w:r w:rsidRPr="00654DA5">
                              <w:rPr>
                                <w:rFonts w:ascii="Arial" w:eastAsia="Times New Roman" w:hAnsi="Arial" w:cs="Arial" w:hint="cs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</w:rPr>
                              <w:t>التهيئة والتسجيل وإجراءات المقرر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 xml:space="preserve">1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rtl/>
                              </w:rPr>
                              <w:t>–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>1 : المغانط الدائمة والمؤقتة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>2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rtl/>
                              </w:rPr>
                              <w:t>–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 xml:space="preserve"> 1 : القوى الناتجة عن المجالات المغناطيسية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16"/>
                                <w:szCs w:val="16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16"/>
                                <w:szCs w:val="16"/>
                                <w:rtl/>
                              </w:rPr>
                              <w:t xml:space="preserve">1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16"/>
                                <w:szCs w:val="16"/>
                                <w:rtl/>
                              </w:rPr>
                              <w:t>–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16"/>
                                <w:szCs w:val="16"/>
                                <w:rtl/>
                              </w:rPr>
                              <w:t xml:space="preserve"> 2 : التيار الكهربائي الناتج عن تغير المجالات المغناطيسية</w:t>
                            </w:r>
                          </w:p>
                        </w:tc>
                      </w:tr>
                      <w:tr w:rsidR="00654DA5" w:rsidRPr="00654DA5" w:rsidTr="00654DA5">
                        <w:trPr>
                          <w:trHeight w:val="392"/>
                          <w:jc w:val="center"/>
                        </w:trPr>
                        <w:tc>
                          <w:tcPr>
                            <w:tcW w:w="3736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Arial" w:eastAsia="Times New Roman" w:hAnsi="Arial" w:cs="Arial"/>
                                <w:b/>
                                <w:bCs/>
                                <w:noProof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 xml:space="preserve">1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rtl/>
                              </w:rPr>
                              <w:t>–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>1 : المغانط الدائمة والمؤقتة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16"/>
                                <w:szCs w:val="16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16"/>
                                <w:szCs w:val="16"/>
                                <w:rtl/>
                              </w:rPr>
                              <w:t xml:space="preserve">1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16"/>
                                <w:szCs w:val="16"/>
                                <w:rtl/>
                              </w:rPr>
                              <w:t>–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16"/>
                                <w:szCs w:val="16"/>
                                <w:rtl/>
                              </w:rPr>
                              <w:t xml:space="preserve"> 2 : التيار الكهربائي الناتج عن تغير المجالات المغناطيسية</w:t>
                            </w:r>
                          </w:p>
                        </w:tc>
                      </w:tr>
                      <w:tr w:rsidR="00654DA5" w:rsidRPr="00654DA5" w:rsidTr="00654DA5">
                        <w:trPr>
                          <w:trHeight w:val="311"/>
                          <w:jc w:val="center"/>
                        </w:trPr>
                        <w:tc>
                          <w:tcPr>
                            <w:tcW w:w="3736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 xml:space="preserve">1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rtl/>
                              </w:rPr>
                              <w:t>–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>1 : المغانط الدائمة والمؤقتة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الأول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>2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rtl/>
                              </w:rPr>
                              <w:t>–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2 : تغير المجالات المغناطيسية </w:t>
                            </w:r>
                          </w:p>
                        </w:tc>
                      </w:tr>
                      <w:tr w:rsidR="00654DA5" w:rsidRPr="00654DA5" w:rsidTr="00654DA5">
                        <w:trPr>
                          <w:trHeight w:val="163"/>
                          <w:jc w:val="center"/>
                        </w:trPr>
                        <w:tc>
                          <w:tcPr>
                            <w:tcW w:w="3736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>2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rtl/>
                              </w:rPr>
                              <w:t>–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 xml:space="preserve"> 1 : القوى الناتجة عن المجالات المغناطيسية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16"/>
                                <w:szCs w:val="16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16"/>
                                <w:szCs w:val="16"/>
                                <w:rtl/>
                              </w:rPr>
                              <w:t xml:space="preserve">1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16"/>
                                <w:szCs w:val="16"/>
                                <w:rtl/>
                              </w:rPr>
                              <w:t>–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16"/>
                                <w:szCs w:val="16"/>
                                <w:rtl/>
                              </w:rPr>
                              <w:t xml:space="preserve"> 2 : التيار الكهربائي الناتج عن تغير المجالات المغناطيسية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>2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rtl/>
                              </w:rPr>
                              <w:t>–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2 : تغير المجالات المغناطيسية </w:t>
                            </w:r>
                          </w:p>
                        </w:tc>
                      </w:tr>
                      <w:tr w:rsidR="00654DA5" w:rsidRPr="00654DA5" w:rsidTr="00654DA5">
                        <w:trPr>
                          <w:trHeight w:val="163"/>
                          <w:jc w:val="center"/>
                        </w:trPr>
                        <w:tc>
                          <w:tcPr>
                            <w:tcW w:w="3736" w:type="dxa"/>
                            <w:vMerge/>
                            <w:tcBorders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ind w:left="7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>2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rtl/>
                              </w:rPr>
                              <w:t>–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rtl/>
                              </w:rPr>
                              <w:t xml:space="preserve"> 1 : القوى الناتجة عن المجالات المغناطيسية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16"/>
                                <w:szCs w:val="16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16"/>
                                <w:szCs w:val="16"/>
                                <w:rtl/>
                              </w:rPr>
                              <w:t xml:space="preserve">1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16"/>
                                <w:szCs w:val="16"/>
                                <w:rtl/>
                              </w:rPr>
                              <w:t>–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16"/>
                                <w:szCs w:val="16"/>
                                <w:rtl/>
                              </w:rPr>
                              <w:t xml:space="preserve"> 2 : التيار الكهربائي الناتج عن تغير المجالات المغناطيسية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>2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rtl/>
                              </w:rPr>
                              <w:t>–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2 : تغير المجالات المغناطيسية </w:t>
                            </w:r>
                          </w:p>
                        </w:tc>
                      </w:tr>
                      <w:tr w:rsidR="00654DA5" w:rsidRPr="00654DA5" w:rsidTr="00654DA5">
                        <w:trPr>
                          <w:trHeight w:val="39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6"/>
                                <w:szCs w:val="26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الخامس :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28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5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إلى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السادس :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5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   إلى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9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السابع :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12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    إلى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16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trip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الثامن :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19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/6 إلى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23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6</w:t>
                            </w:r>
                          </w:p>
                        </w:tc>
                      </w:tr>
                      <w:tr w:rsidR="00654DA5" w:rsidRPr="00654DA5" w:rsidTr="00654DA5">
                        <w:trPr>
                          <w:trHeight w:val="36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>2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rtl/>
                              </w:rPr>
                              <w:t>–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2 : تغير المجالات المغناطيسية 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18"/>
                                <w:szCs w:val="18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18"/>
                                <w:szCs w:val="18"/>
                                <w:rtl/>
                              </w:rPr>
                              <w:t>1-3: تفاعلات المجالات الكهربائية والمغناطيسية والمادة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0"/>
                                <w:szCs w:val="20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0"/>
                                <w:szCs w:val="20"/>
                                <w:rtl/>
                              </w:rPr>
                              <w:t>2-3: المجالات الكهربائية والمغناطيسية في الفضاء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1-4: النموذج الجسيمي للموجات</w:t>
                            </w:r>
                          </w:p>
                        </w:tc>
                      </w:tr>
                      <w:tr w:rsidR="00654DA5" w:rsidRPr="00654DA5" w:rsidTr="00654DA5">
                        <w:trPr>
                          <w:trHeight w:val="36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>2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rtl/>
                              </w:rPr>
                              <w:t>–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rtl/>
                              </w:rPr>
                              <w:t xml:space="preserve">2 : تغير المجالات المغناطيسية 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18"/>
                                <w:szCs w:val="18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18"/>
                                <w:szCs w:val="18"/>
                                <w:rtl/>
                              </w:rPr>
                              <w:t>1-3: تفاعلات المجالات الكهربائية والمغناطيسية والمادة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1-4: النموذج الجسيمي للموجات</w:t>
                            </w:r>
                          </w:p>
                        </w:tc>
                      </w:tr>
                      <w:tr w:rsidR="00654DA5" w:rsidRPr="00654DA5" w:rsidTr="00654DA5">
                        <w:trPr>
                          <w:trHeight w:val="36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0"/>
                                <w:szCs w:val="20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0"/>
                                <w:szCs w:val="20"/>
                                <w:rtl/>
                              </w:rPr>
                              <w:t>2-3: المجالات الكهربائية والمغناطيسية في الفضاء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الثالث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2-4:موجات المادة</w:t>
                            </w:r>
                          </w:p>
                        </w:tc>
                      </w:tr>
                      <w:tr w:rsidR="00654DA5" w:rsidRPr="00654DA5" w:rsidTr="00654DA5">
                        <w:trPr>
                          <w:trHeight w:val="60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الثاني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0"/>
                                <w:szCs w:val="20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0"/>
                                <w:szCs w:val="20"/>
                                <w:rtl/>
                              </w:rPr>
                              <w:t>2-3: المجالات الكهربائية والمغناطيسية في الفضاء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1-4: النموذج الجسيمي للموجات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2-4:موجات المادة</w:t>
                            </w:r>
                          </w:p>
                        </w:tc>
                      </w:tr>
                      <w:tr w:rsidR="00654DA5" w:rsidRPr="00654DA5" w:rsidTr="00654DA5">
                        <w:trPr>
                          <w:trHeight w:val="150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18"/>
                                <w:szCs w:val="18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18"/>
                                <w:szCs w:val="18"/>
                                <w:rtl/>
                              </w:rPr>
                              <w:t>1-3: تفاعلات المجالات الكهربائية والمغناطيسية والمادة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0"/>
                                <w:szCs w:val="20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0"/>
                                <w:szCs w:val="20"/>
                                <w:rtl/>
                              </w:rPr>
                              <w:t>2-3: المجالات الكهربائية والمغناطيسية في الفضاء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1-4: النموذج الجسيمي للموجات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  <w:t>2-4:موجات المادة</w:t>
                            </w:r>
                          </w:p>
                        </w:tc>
                      </w:tr>
                      <w:tr w:rsidR="00654DA5" w:rsidRPr="00654DA5" w:rsidTr="00654DA5">
                        <w:trPr>
                          <w:trHeight w:val="483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التاسع :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26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6 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إلى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 30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العاشر :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3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/7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إلى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 7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/7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الأسبوع الحادي عشر : من 10/7    إلى 14/7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trip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الثاني عشر :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17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7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إلى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21/7</w:t>
                            </w:r>
                          </w:p>
                        </w:tc>
                      </w:tr>
                      <w:tr w:rsidR="00654DA5" w:rsidRPr="00654DA5" w:rsidTr="00654DA5">
                        <w:trPr>
                          <w:trHeight w:val="334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  <w:t>2-5: النموذج الكمي للذرة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الخامس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>2-6: الأدوات الإلكترونية</w:t>
                            </w:r>
                          </w:p>
                        </w:tc>
                      </w:tr>
                      <w:tr w:rsidR="00654DA5" w:rsidRPr="00654DA5" w:rsidTr="00654DA5">
                        <w:trPr>
                          <w:trHeight w:val="409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الرابع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  <w:t>2-5: النموذج الكمي للذرة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>1-6: التوصيل الكهربائي في المواد الصلبة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>2-6: الأدوات الإلكترونية</w:t>
                            </w:r>
                          </w:p>
                        </w:tc>
                      </w:tr>
                      <w:tr w:rsidR="00654DA5" w:rsidRPr="00654DA5" w:rsidTr="00654DA5">
                        <w:trPr>
                          <w:trHeight w:val="41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  <w:t>1-5: نموذج بور الذري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  <w:t>2-5: النموذج الكمي للذرة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>1-6: التوصيل الكهربائي في المواد الصلبة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</w:tr>
                      <w:tr w:rsidR="00654DA5" w:rsidRPr="00654DA5" w:rsidTr="00654DA5">
                        <w:trPr>
                          <w:trHeight w:val="169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  <w:t>1-5: نموذج بور الذري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  <w:t>2-5: النموذج الكمي للذرة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>1-6: التوصيل الكهربائي في المواد الصلبة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السادس</w:t>
                            </w:r>
                          </w:p>
                        </w:tc>
                      </w:tr>
                      <w:tr w:rsidR="00654DA5" w:rsidRPr="00654DA5" w:rsidTr="00654DA5">
                        <w:trPr>
                          <w:trHeight w:val="169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  <w:t>1-5: نموذج بور الذري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E36C0A"/>
                                <w:sz w:val="24"/>
                                <w:szCs w:val="24"/>
                                <w:rtl/>
                              </w:rPr>
                              <w:t>2-6: الأدوات الإلكترونية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1-7: النواة</w:t>
                            </w:r>
                          </w:p>
                        </w:tc>
                      </w:tr>
                      <w:tr w:rsidR="00654DA5" w:rsidRPr="00654DA5" w:rsidTr="00654DA5">
                        <w:trPr>
                          <w:trHeight w:val="558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الثالث عشر :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24/7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إلى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28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الرابع عشر :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2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/8   إلى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 6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/8</w:t>
                            </w:r>
                          </w:p>
                        </w:tc>
                        <w:tc>
                          <w:tcPr>
                            <w:tcW w:w="3737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doub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الأسبوع الخامس عشر :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9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/8  إلى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 13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/8</w:t>
                            </w:r>
                          </w:p>
                        </w:tc>
                        <w:tc>
                          <w:tcPr>
                            <w:tcW w:w="3674" w:type="dxa"/>
                            <w:tcBorders>
                              <w:top w:val="triple" w:sz="4" w:space="0" w:color="auto"/>
                              <w:left w:val="double" w:sz="4" w:space="0" w:color="auto"/>
                              <w:bottom w:val="single" w:sz="4" w:space="0" w:color="auto"/>
                              <w:right w:val="triple" w:sz="4" w:space="0" w:color="auto"/>
                            </w:tcBorders>
                            <w:shd w:val="clear" w:color="auto" w:fill="DAEEF3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الأسبوع السادس عشر والسابع عشر</w:t>
                            </w:r>
                          </w:p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sz w:val="24"/>
                                <w:szCs w:val="24"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من   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16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>/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>8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إلى</w:t>
                            </w: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C00000"/>
                                <w:rtl/>
                              </w:rPr>
                              <w:t xml:space="preserve">  27/8</w:t>
                            </w:r>
                          </w:p>
                        </w:tc>
                      </w:tr>
                      <w:tr w:rsidR="00654DA5" w:rsidRPr="00654DA5" w:rsidTr="00654DA5">
                        <w:trPr>
                          <w:trHeight w:val="352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1-7: النواة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single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3-7: وحدات بناء المادة</w:t>
                            </w:r>
                          </w:p>
                        </w:tc>
                        <w:tc>
                          <w:tcPr>
                            <w:tcW w:w="3737" w:type="dxa"/>
                            <w:vMerge w:val="restart"/>
                            <w:tcBorders>
                              <w:top w:val="single" w:sz="4" w:space="0" w:color="auto"/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32"/>
                                <w:szCs w:val="32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32"/>
                                <w:szCs w:val="32"/>
                                <w:rtl/>
                              </w:rPr>
                              <w:t>مراجعة عامة</w:t>
                            </w:r>
                          </w:p>
                        </w:tc>
                        <w:tc>
                          <w:tcPr>
                            <w:tcW w:w="3674" w:type="dxa"/>
                            <w:vMerge w:val="restart"/>
                            <w:tcBorders>
                              <w:top w:val="single" w:sz="4" w:space="0" w:color="auto"/>
                              <w:left w:val="double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38"/>
                                <w:szCs w:val="38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6923C"/>
                                <w:sz w:val="38"/>
                                <w:szCs w:val="38"/>
                                <w:rtl/>
                              </w:rPr>
                              <w:t>الاختبارات النهائية</w:t>
                            </w:r>
                          </w:p>
                        </w:tc>
                      </w:tr>
                      <w:tr w:rsidR="00654DA5" w:rsidRPr="00654DA5" w:rsidTr="00654DA5">
                        <w:trPr>
                          <w:trHeight w:val="199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1-7: النواة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3-7: وحدات بناء المادة</w:t>
                            </w:r>
                          </w:p>
                        </w:tc>
                        <w:tc>
                          <w:tcPr>
                            <w:tcW w:w="3737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74" w:type="dxa"/>
                            <w:vMerge/>
                            <w:tcBorders>
                              <w:left w:val="double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</w:tr>
                      <w:tr w:rsidR="00654DA5" w:rsidRPr="00654DA5" w:rsidTr="00654DA5">
                        <w:trPr>
                          <w:trHeight w:val="57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2-7: الاضمحلال النووي والتفاعلات النووية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3-7: وحدات بناء المادة</w:t>
                            </w:r>
                          </w:p>
                        </w:tc>
                        <w:tc>
                          <w:tcPr>
                            <w:tcW w:w="3737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74" w:type="dxa"/>
                            <w:vMerge/>
                            <w:tcBorders>
                              <w:left w:val="double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</w:tr>
                      <w:tr w:rsidR="00654DA5" w:rsidRPr="00654DA5" w:rsidTr="00654DA5">
                        <w:trPr>
                          <w:trHeight w:val="107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2-7: الاضمحلال النووي والتفاعلات النووية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dotted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مختبر الفيزياء</w:t>
                            </w:r>
                          </w:p>
                        </w:tc>
                        <w:tc>
                          <w:tcPr>
                            <w:tcW w:w="3737" w:type="dxa"/>
                            <w:vMerge/>
                            <w:tcBorders>
                              <w:left w:val="doub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74" w:type="dxa"/>
                            <w:vMerge/>
                            <w:tcBorders>
                              <w:left w:val="double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</w:tr>
                      <w:tr w:rsidR="00654DA5" w:rsidRPr="00654DA5" w:rsidTr="00654DA5">
                        <w:trPr>
                          <w:trHeight w:val="106"/>
                          <w:jc w:val="center"/>
                        </w:trPr>
                        <w:tc>
                          <w:tcPr>
                            <w:tcW w:w="3736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2-7: الاضمحلال النووي والتفاعلات النووية</w:t>
                            </w:r>
                          </w:p>
                        </w:tc>
                        <w:tc>
                          <w:tcPr>
                            <w:tcW w:w="3645" w:type="dxa"/>
                            <w:tcBorders>
                              <w:top w:val="dotted" w:sz="4" w:space="0" w:color="auto"/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31849B"/>
                                <w:sz w:val="32"/>
                                <w:szCs w:val="32"/>
                                <w:rtl/>
                              </w:rPr>
                            </w:pPr>
                            <w:r w:rsidRPr="00654DA5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FF0000"/>
                                <w:rtl/>
                              </w:rPr>
                              <w:t>اختبار دوري على الفصل السابع</w:t>
                            </w:r>
                          </w:p>
                        </w:tc>
                        <w:tc>
                          <w:tcPr>
                            <w:tcW w:w="3737" w:type="dxa"/>
                            <w:vMerge/>
                            <w:tcBorders>
                              <w:left w:val="double" w:sz="4" w:space="0" w:color="auto"/>
                              <w:bottom w:val="triple" w:sz="4" w:space="0" w:color="auto"/>
                              <w:right w:val="doub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6923C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674" w:type="dxa"/>
                            <w:vMerge/>
                            <w:tcBorders>
                              <w:left w:val="double" w:sz="4" w:space="0" w:color="auto"/>
                              <w:bottom w:val="triple" w:sz="4" w:space="0" w:color="auto"/>
                              <w:right w:val="trip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654DA5" w:rsidRPr="00654DA5" w:rsidRDefault="00654DA5" w:rsidP="00654DA5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654DA5" w:rsidRDefault="00654DA5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654DA5" w:rsidRPr="00654DA5" w:rsidRDefault="00654DA5" w:rsidP="006F2A4A">
                      <w:pPr>
                        <w:rPr>
                          <w:color w:val="FF0000"/>
                          <w:rtl/>
                        </w:rPr>
                      </w:pPr>
                      <w:proofErr w:type="spellStart"/>
                      <w:r>
                        <w:rPr>
                          <w:rFonts w:hint="cs"/>
                          <w:color w:val="FF0000"/>
                          <w:rtl/>
                        </w:rPr>
                        <w:t>اعداد</w:t>
                      </w:r>
                      <w:proofErr w:type="spellEnd"/>
                      <w:r>
                        <w:rPr>
                          <w:rFonts w:hint="cs"/>
                          <w:color w:val="FF0000"/>
                          <w:rtl/>
                        </w:rPr>
                        <w:t xml:space="preserve"> : سحابة صيف  </w:t>
                      </w:r>
                    </w:p>
                    <w:p w:rsidR="00654DA5" w:rsidRDefault="00654DA5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654DA5" w:rsidRDefault="00654DA5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654DA5" w:rsidRDefault="00654DA5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654DA5" w:rsidRDefault="00654DA5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654DA5" w:rsidRDefault="00654DA5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654DA5" w:rsidRDefault="00654DA5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654DA5" w:rsidRDefault="00654DA5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654DA5" w:rsidRDefault="00654DA5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654DA5" w:rsidRDefault="00654DA5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654DA5" w:rsidRDefault="00654DA5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654DA5" w:rsidRDefault="00654DA5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654DA5" w:rsidRDefault="00654DA5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654DA5" w:rsidRDefault="00654DA5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654DA5" w:rsidRDefault="00654DA5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  <w:proofErr w:type="spellStart"/>
                      <w:r>
                        <w:rPr>
                          <w:rFonts w:hint="cs"/>
                          <w:color w:val="FF0000"/>
                          <w:rtl/>
                        </w:rPr>
                        <w:t>اعداد</w:t>
                      </w:r>
                      <w:proofErr w:type="spellEnd"/>
                      <w:r>
                        <w:rPr>
                          <w:rFonts w:hint="cs"/>
                          <w:color w:val="FF0000"/>
                          <w:rtl/>
                        </w:rPr>
                        <w:t xml:space="preserve"> سحابة صيف تلغرام </w:t>
                      </w:r>
                      <w:r>
                        <w:rPr>
                          <w:color w:val="FF0000"/>
                        </w:rPr>
                        <w:t>@</w:t>
                      </w:r>
                      <w:proofErr w:type="spellStart"/>
                      <w:r>
                        <w:rPr>
                          <w:color w:val="FF0000"/>
                        </w:rPr>
                        <w:t>summer_clod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   </w:t>
                      </w:r>
                      <w:r>
                        <w:rPr>
                          <w:rFonts w:hint="cs"/>
                          <w:color w:val="FF0000"/>
                          <w:rtl/>
                        </w:rPr>
                        <w:t xml:space="preserve">                                منتدى تو عرب</w:t>
                      </w: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524F8B" w:rsidRDefault="00524F8B" w:rsidP="002370C2">
                      <w:pPr>
                        <w:rPr>
                          <w:color w:val="FF0000"/>
                          <w:rtl/>
                        </w:rPr>
                      </w:pPr>
                    </w:p>
                    <w:p w:rsidR="002370C2" w:rsidRDefault="002370C2" w:rsidP="002370C2">
                      <w:pPr>
                        <w:rPr>
                          <w:color w:val="FF0000"/>
                          <w:rtl/>
                        </w:rPr>
                      </w:pPr>
                      <w:proofErr w:type="spellStart"/>
                      <w:r>
                        <w:rPr>
                          <w:rFonts w:hint="cs"/>
                          <w:color w:val="FF0000"/>
                          <w:rtl/>
                        </w:rPr>
                        <w:t>اعداد</w:t>
                      </w:r>
                      <w:proofErr w:type="spellEnd"/>
                      <w:r>
                        <w:rPr>
                          <w:rFonts w:hint="cs"/>
                          <w:color w:val="FF0000"/>
                          <w:rtl/>
                        </w:rPr>
                        <w:t xml:space="preserve"> سحابة صيف  تلغرام </w:t>
                      </w:r>
                      <w:r>
                        <w:rPr>
                          <w:color w:val="FF0000"/>
                        </w:rPr>
                        <w:t>@</w:t>
                      </w:r>
                      <w:proofErr w:type="spellStart"/>
                      <w:r>
                        <w:rPr>
                          <w:color w:val="FF0000"/>
                        </w:rPr>
                        <w:t>summer_clod</w:t>
                      </w:r>
                      <w:proofErr w:type="spellEnd"/>
                      <w:r>
                        <w:rPr>
                          <w:color w:val="FF0000"/>
                        </w:rPr>
                        <w:t xml:space="preserve">     </w:t>
                      </w:r>
                      <w:r>
                        <w:rPr>
                          <w:rFonts w:hint="cs"/>
                          <w:color w:val="FF0000"/>
                          <w:rtl/>
                        </w:rPr>
                        <w:t xml:space="preserve">                                                      منتدى تو عرب</w:t>
                      </w:r>
                    </w:p>
                    <w:p w:rsidR="002370C2" w:rsidRDefault="002370C2" w:rsidP="00B72556">
                      <w:pPr>
                        <w:jc w:val="center"/>
                        <w:rPr>
                          <w:color w:val="FF0000"/>
                          <w:rtl/>
                        </w:rPr>
                      </w:pPr>
                    </w:p>
                    <w:p w:rsidR="002370C2" w:rsidRDefault="002370C2" w:rsidP="00B72556">
                      <w:pPr>
                        <w:jc w:val="center"/>
                        <w:rPr>
                          <w:color w:val="FF0000"/>
                          <w:rtl/>
                        </w:rPr>
                      </w:pPr>
                    </w:p>
                    <w:p w:rsidR="002370C2" w:rsidRDefault="002370C2" w:rsidP="00B72556">
                      <w:pPr>
                        <w:jc w:val="center"/>
                        <w:rPr>
                          <w:color w:val="FF0000"/>
                          <w:rtl/>
                        </w:rPr>
                      </w:pPr>
                    </w:p>
                    <w:p w:rsidR="002370C2" w:rsidRDefault="002370C2" w:rsidP="00B72556">
                      <w:pPr>
                        <w:jc w:val="center"/>
                        <w:rPr>
                          <w:color w:val="FF0000"/>
                          <w:rtl/>
                        </w:rPr>
                      </w:pPr>
                    </w:p>
                    <w:p w:rsidR="002370C2" w:rsidRDefault="002370C2" w:rsidP="00B72556">
                      <w:pPr>
                        <w:jc w:val="center"/>
                        <w:rPr>
                          <w:color w:val="FF0000"/>
                          <w:rtl/>
                        </w:rPr>
                      </w:pPr>
                    </w:p>
                    <w:p w:rsidR="00B72556" w:rsidRDefault="00B72556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  <w:p w:rsidR="00B72556" w:rsidRDefault="00B72556">
                      <w:pPr>
                        <w:rPr>
                          <w:color w:val="FFFFFF" w:themeColor="background1"/>
                          <w:rtl/>
                          <w14:textFill>
                            <w14:noFill/>
                          </w14:textFill>
                        </w:rPr>
                      </w:pPr>
                    </w:p>
                    <w:p w:rsidR="002370C2" w:rsidRDefault="002370C2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1DE3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8039735</wp:posOffset>
                </wp:positionH>
                <wp:positionV relativeFrom="paragraph">
                  <wp:posOffset>-208915</wp:posOffset>
                </wp:positionV>
                <wp:extent cx="1447800" cy="541020"/>
                <wp:effectExtent l="0" t="0" r="0" b="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541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D1DE3" w:rsidRDefault="0062661E">
                            <w:r>
                              <w:rPr>
                                <w:rFonts w:hint="cs"/>
                                <w:noProof/>
                              </w:rPr>
                              <w:drawing>
                                <wp:inline distT="0" distB="0" distL="0" distR="0">
                                  <wp:extent cx="886460" cy="443230"/>
                                  <wp:effectExtent l="0" t="0" r="8890" b="0"/>
                                  <wp:docPr id="11" name="صورة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111_87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6460" cy="4432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مربع نص 9" o:spid="_x0000_s1028" type="#_x0000_t202" style="position:absolute;left:0;text-align:left;margin-left:633.05pt;margin-top:-16.45pt;width:114pt;height:42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" fillcolor="white [3201]" stroked="f" strokeweight=".5pt">
                <v:textbox>
                  <w:txbxContent>
                    <w:p w:rsidR="007D1DE3" w:rsidRDefault="0062661E">
                      <w:r>
                        <w:rPr>
                          <w:rFonts w:hint="cs"/>
                          <w:noProof/>
                        </w:rPr>
                        <w:drawing>
                          <wp:inline distT="0" distB="0" distL="0" distR="0">
                            <wp:extent cx="886460" cy="443230"/>
                            <wp:effectExtent l="0" t="0" r="8890" b="0"/>
                            <wp:docPr id="11" name="صورة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111_87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6460" cy="4432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55A04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-193675</wp:posOffset>
                </wp:positionV>
                <wp:extent cx="1325880" cy="487680"/>
                <wp:effectExtent l="0" t="0" r="7620" b="7620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5880" cy="487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255A04" w:rsidRDefault="00255A0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118870" cy="389890"/>
                                  <wp:effectExtent l="0" t="0" r="5080" b="0"/>
                                  <wp:docPr id="5" name="صورة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شعار الوزارة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18870" cy="3898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مربع نص 4" o:spid="_x0000_s1029" type="#_x0000_t202" style="position:absolute;left:0;text-align:left;margin-left:1.85pt;margin-top:-15.25pt;width:104.4pt;height:38.4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" fillcolor="white [3201]" stroked="f" strokeweight=".5pt">
                <v:textbox>
                  <w:txbxContent>
                    <w:p w:rsidR="00255A04" w:rsidRDefault="00255A04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18870" cy="389890"/>
                            <wp:effectExtent l="0" t="0" r="5080" b="0"/>
                            <wp:docPr id="5" name="صورة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شعار الوزارة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18870" cy="3898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6F1C75" w:rsidSect="00491968">
      <w:headerReference w:type="default" r:id="rId11"/>
      <w:pgSz w:w="16838" w:h="11906" w:orient="landscape"/>
      <w:pgMar w:top="851" w:right="851" w:bottom="851" w:left="85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211" w:rsidRDefault="00790211" w:rsidP="000C5641">
      <w:pPr>
        <w:spacing w:after="0" w:line="240" w:lineRule="auto"/>
      </w:pPr>
      <w:r>
        <w:separator/>
      </w:r>
    </w:p>
  </w:endnote>
  <w:endnote w:type="continuationSeparator" w:id="0">
    <w:p w:rsidR="00790211" w:rsidRDefault="00790211" w:rsidP="000C5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211" w:rsidRDefault="00790211" w:rsidP="000C5641">
      <w:pPr>
        <w:spacing w:after="0" w:line="240" w:lineRule="auto"/>
      </w:pPr>
      <w:r>
        <w:separator/>
      </w:r>
    </w:p>
  </w:footnote>
  <w:footnote w:type="continuationSeparator" w:id="0">
    <w:p w:rsidR="00790211" w:rsidRDefault="00790211" w:rsidP="000C5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641" w:rsidRDefault="000C56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641"/>
    <w:rsid w:val="000C5641"/>
    <w:rsid w:val="001D531F"/>
    <w:rsid w:val="002370C2"/>
    <w:rsid w:val="00255A04"/>
    <w:rsid w:val="002A4609"/>
    <w:rsid w:val="002D1EA1"/>
    <w:rsid w:val="002F0DC5"/>
    <w:rsid w:val="00491968"/>
    <w:rsid w:val="00524F8B"/>
    <w:rsid w:val="00531A29"/>
    <w:rsid w:val="00557156"/>
    <w:rsid w:val="0062661E"/>
    <w:rsid w:val="00654DA5"/>
    <w:rsid w:val="0067409D"/>
    <w:rsid w:val="006F1C75"/>
    <w:rsid w:val="006F2A4A"/>
    <w:rsid w:val="00703212"/>
    <w:rsid w:val="0070628D"/>
    <w:rsid w:val="00736342"/>
    <w:rsid w:val="00790211"/>
    <w:rsid w:val="007D1DE3"/>
    <w:rsid w:val="00806197"/>
    <w:rsid w:val="0081179C"/>
    <w:rsid w:val="008C6A9A"/>
    <w:rsid w:val="009377E2"/>
    <w:rsid w:val="00953CD9"/>
    <w:rsid w:val="00A02EDF"/>
    <w:rsid w:val="00B00C39"/>
    <w:rsid w:val="00B72556"/>
    <w:rsid w:val="00C92F6C"/>
    <w:rsid w:val="00CE2F13"/>
    <w:rsid w:val="00E70D5C"/>
    <w:rsid w:val="00F0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56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C5641"/>
  </w:style>
  <w:style w:type="paragraph" w:styleId="a4">
    <w:name w:val="footer"/>
    <w:basedOn w:val="a"/>
    <w:link w:val="Char0"/>
    <w:uiPriority w:val="99"/>
    <w:unhideWhenUsed/>
    <w:rsid w:val="000C56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C5641"/>
  </w:style>
  <w:style w:type="table" w:styleId="a5">
    <w:name w:val="Table Grid"/>
    <w:basedOn w:val="a1"/>
    <w:uiPriority w:val="39"/>
    <w:rsid w:val="000C5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6F2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6F2A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56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0C5641"/>
  </w:style>
  <w:style w:type="paragraph" w:styleId="a4">
    <w:name w:val="footer"/>
    <w:basedOn w:val="a"/>
    <w:link w:val="Char0"/>
    <w:uiPriority w:val="99"/>
    <w:unhideWhenUsed/>
    <w:rsid w:val="000C56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0C5641"/>
  </w:style>
  <w:style w:type="table" w:styleId="a5">
    <w:name w:val="Table Grid"/>
    <w:basedOn w:val="a1"/>
    <w:uiPriority w:val="39"/>
    <w:rsid w:val="000C5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6F2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6F2A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0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نسق Office">
  <a:themeElements>
    <a:clrScheme name="واجهة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منى المسند</dc:creator>
  <cp:keywords/>
  <dc:description/>
  <cp:lastModifiedBy>‏‏مستخدم Windows</cp:lastModifiedBy>
  <cp:revision>7</cp:revision>
  <dcterms:created xsi:type="dcterms:W3CDTF">2018-12-23T20:40:00Z</dcterms:created>
  <dcterms:modified xsi:type="dcterms:W3CDTF">2018-12-30T13:46:00Z</dcterms:modified>
</cp:coreProperties>
</file>